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DC8" w:rsidRPr="00416058" w:rsidRDefault="00B92DC8" w:rsidP="00B92DC8">
      <w:pPr>
        <w:spacing w:after="0" w:line="240" w:lineRule="auto"/>
        <w:jc w:val="center"/>
        <w:outlineLvl w:val="1"/>
        <w:rPr>
          <w:rFonts w:ascii="Times New Roman" w:eastAsia="Times New Roman" w:hAnsi="Times New Roman"/>
          <w:b/>
          <w:bCs/>
          <w:color w:val="000000"/>
          <w:sz w:val="24"/>
          <w:szCs w:val="24"/>
          <w:lang w:val="uk-UA" w:eastAsia="ru-RU"/>
        </w:rPr>
      </w:pPr>
      <w:r w:rsidRPr="00416058">
        <w:rPr>
          <w:rFonts w:ascii="Times New Roman" w:eastAsia="Times New Roman" w:hAnsi="Times New Roman"/>
          <w:b/>
          <w:bCs/>
          <w:color w:val="000000"/>
          <w:sz w:val="24"/>
          <w:szCs w:val="24"/>
          <w:lang w:val="uk-UA" w:eastAsia="ru-RU"/>
        </w:rPr>
        <w:t>ОГОЛОШЕННЯ</w:t>
      </w:r>
    </w:p>
    <w:p w:rsidR="00B92DC8" w:rsidRPr="00B92DC8" w:rsidRDefault="00B92DC8" w:rsidP="00B92DC8">
      <w:pPr>
        <w:spacing w:after="0" w:line="240" w:lineRule="auto"/>
        <w:jc w:val="center"/>
        <w:rPr>
          <w:rFonts w:ascii="Times New Roman" w:eastAsia="Times New Roman" w:hAnsi="Times New Roman"/>
          <w:b/>
          <w:color w:val="000000"/>
          <w:sz w:val="24"/>
          <w:szCs w:val="24"/>
          <w:lang w:val="uk-UA" w:eastAsia="ru-RU"/>
        </w:rPr>
      </w:pPr>
      <w:r w:rsidRPr="00416058">
        <w:rPr>
          <w:rFonts w:ascii="Times New Roman" w:eastAsia="Times New Roman" w:hAnsi="Times New Roman"/>
          <w:b/>
          <w:color w:val="000000"/>
          <w:sz w:val="24"/>
          <w:szCs w:val="24"/>
          <w:lang w:val="uk-UA" w:eastAsia="ru-RU"/>
        </w:rPr>
        <w:t>про проведення відкритих торгів</w:t>
      </w:r>
      <w:r w:rsidRPr="00416058">
        <w:rPr>
          <w:rFonts w:ascii="Times New Roman" w:eastAsia="Times New Roman" w:hAnsi="Times New Roman"/>
          <w:b/>
          <w:color w:val="000000"/>
          <w:sz w:val="24"/>
          <w:szCs w:val="24"/>
          <w:lang w:val="uk-UA" w:eastAsia="ru-RU"/>
        </w:rPr>
        <w:br/>
        <w:t xml:space="preserve">за проектом </w:t>
      </w:r>
      <w:r w:rsidRPr="00B92DC8">
        <w:rPr>
          <w:rFonts w:ascii="Times New Roman" w:eastAsia="Times New Roman" w:hAnsi="Times New Roman"/>
          <w:b/>
          <w:color w:val="000000"/>
          <w:sz w:val="24"/>
          <w:szCs w:val="24"/>
          <w:lang w:val="uk-UA" w:eastAsia="ru-RU"/>
        </w:rPr>
        <w:t>CLEAR (</w:t>
      </w:r>
      <w:r w:rsidRPr="00B92DC8">
        <w:rPr>
          <w:rFonts w:ascii="Times New Roman" w:hAnsi="Times New Roman"/>
          <w:b/>
          <w:color w:val="000000"/>
          <w:shd w:val="clear" w:color="auto" w:fill="FFFFFF"/>
          <w:lang w:val="uk-UA"/>
        </w:rPr>
        <w:t>грантова угода №</w:t>
      </w:r>
      <w:r w:rsidRPr="00B92DC8">
        <w:rPr>
          <w:rFonts w:ascii="Times New Roman" w:hAnsi="Times New Roman"/>
          <w:b/>
          <w:color w:val="000000"/>
          <w:shd w:val="clear" w:color="auto" w:fill="FFFFFF"/>
        </w:rPr>
        <w:t>CLEAR</w:t>
      </w:r>
      <w:r w:rsidRPr="00B92DC8">
        <w:rPr>
          <w:rFonts w:ascii="Times New Roman" w:hAnsi="Times New Roman"/>
          <w:b/>
          <w:color w:val="000000"/>
          <w:shd w:val="clear" w:color="auto" w:fill="FFFFFF"/>
          <w:lang w:val="uk-UA"/>
        </w:rPr>
        <w:t>2-</w:t>
      </w:r>
      <w:r w:rsidRPr="00B92DC8">
        <w:rPr>
          <w:rFonts w:ascii="Times New Roman" w:hAnsi="Times New Roman"/>
          <w:b/>
          <w:color w:val="000000"/>
          <w:shd w:val="clear" w:color="auto" w:fill="FFFFFF"/>
        </w:rPr>
        <w:t>FY</w:t>
      </w:r>
      <w:r w:rsidRPr="00B92DC8">
        <w:rPr>
          <w:rFonts w:ascii="Times New Roman" w:hAnsi="Times New Roman"/>
          <w:b/>
          <w:color w:val="000000"/>
          <w:shd w:val="clear" w:color="auto" w:fill="FFFFFF"/>
          <w:lang w:val="uk-UA"/>
        </w:rPr>
        <w:t>24-</w:t>
      </w:r>
      <w:r w:rsidRPr="00B92DC8">
        <w:rPr>
          <w:rFonts w:ascii="Times New Roman" w:hAnsi="Times New Roman"/>
          <w:b/>
          <w:color w:val="000000"/>
          <w:shd w:val="clear" w:color="auto" w:fill="FFFFFF"/>
        </w:rPr>
        <w:t>FAA</w:t>
      </w:r>
      <w:r w:rsidRPr="00B92DC8">
        <w:rPr>
          <w:rFonts w:ascii="Times New Roman" w:hAnsi="Times New Roman"/>
          <w:b/>
          <w:color w:val="000000"/>
          <w:shd w:val="clear" w:color="auto" w:fill="FFFFFF"/>
          <w:lang w:val="uk-UA"/>
        </w:rPr>
        <w:t>-005 від 31.05.24р.</w:t>
      </w:r>
      <w:r w:rsidRPr="00B92DC8">
        <w:rPr>
          <w:rFonts w:ascii="Times New Roman" w:hAnsi="Times New Roman"/>
          <w:b/>
          <w:bCs/>
          <w:color w:val="000000"/>
          <w:sz w:val="24"/>
          <w:szCs w:val="24"/>
          <w:lang w:val="uk-UA"/>
        </w:rPr>
        <w:t>)</w:t>
      </w:r>
    </w:p>
    <w:p w:rsidR="00B92DC8" w:rsidRPr="00416058" w:rsidRDefault="00B92DC8" w:rsidP="00B92DC8">
      <w:pPr>
        <w:pStyle w:val="200"/>
        <w:spacing w:before="0" w:beforeAutospacing="0" w:after="0" w:afterAutospacing="0"/>
        <w:jc w:val="both"/>
        <w:rPr>
          <w:color w:val="000000"/>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110"/>
        <w:gridCol w:w="5587"/>
      </w:tblGrid>
      <w:tr w:rsidR="00B92DC8" w:rsidRPr="00416058" w:rsidTr="00FB6826">
        <w:trPr>
          <w:trHeight w:val="2192"/>
          <w:jc w:val="center"/>
        </w:trPr>
        <w:tc>
          <w:tcPr>
            <w:tcW w:w="656" w:type="dxa"/>
            <w:shd w:val="clear" w:color="auto" w:fill="auto"/>
            <w:vAlign w:val="center"/>
          </w:tcPr>
          <w:p w:rsidR="00B92DC8" w:rsidRPr="00416058" w:rsidRDefault="00B92DC8" w:rsidP="00FB6826">
            <w:pPr>
              <w:pStyle w:val="200"/>
              <w:spacing w:before="0" w:beforeAutospacing="0" w:after="0" w:afterAutospacing="0"/>
              <w:jc w:val="center"/>
              <w:rPr>
                <w:b/>
                <w:color w:val="000000"/>
                <w:sz w:val="23"/>
                <w:szCs w:val="23"/>
                <w:lang w:val="uk-UA"/>
              </w:rPr>
            </w:pPr>
            <w:r w:rsidRPr="00416058">
              <w:rPr>
                <w:b/>
                <w:color w:val="000000"/>
                <w:sz w:val="23"/>
                <w:szCs w:val="23"/>
                <w:lang w:val="uk-UA"/>
              </w:rPr>
              <w:t>1.</w:t>
            </w:r>
          </w:p>
        </w:tc>
        <w:tc>
          <w:tcPr>
            <w:tcW w:w="3162" w:type="dxa"/>
            <w:shd w:val="clear" w:color="auto" w:fill="auto"/>
            <w:vAlign w:val="center"/>
          </w:tcPr>
          <w:p w:rsidR="00B92DC8" w:rsidRPr="00416058" w:rsidRDefault="00B92DC8" w:rsidP="00FB6826">
            <w:pPr>
              <w:pStyle w:val="200"/>
              <w:spacing w:before="0" w:beforeAutospacing="0" w:after="0" w:afterAutospacing="0"/>
              <w:jc w:val="both"/>
              <w:rPr>
                <w:color w:val="000000"/>
                <w:sz w:val="23"/>
                <w:szCs w:val="23"/>
                <w:lang w:val="uk-UA"/>
              </w:rPr>
            </w:pPr>
            <w:r w:rsidRPr="00416058">
              <w:rPr>
                <w:color w:val="000000"/>
                <w:sz w:val="23"/>
                <w:szCs w:val="23"/>
                <w:shd w:val="clear" w:color="auto" w:fill="FFFFFF"/>
                <w:lang w:val="uk-UA"/>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w:t>
            </w:r>
          </w:p>
        </w:tc>
        <w:tc>
          <w:tcPr>
            <w:tcW w:w="5753" w:type="dxa"/>
            <w:shd w:val="clear" w:color="auto" w:fill="auto"/>
            <w:vAlign w:val="center"/>
          </w:tcPr>
          <w:p w:rsidR="00B92DC8" w:rsidRPr="00416058" w:rsidRDefault="00B92DC8" w:rsidP="00FB6826">
            <w:pPr>
              <w:spacing w:after="0" w:line="240" w:lineRule="auto"/>
              <w:rPr>
                <w:rFonts w:ascii="Times New Roman" w:eastAsia="Times New Roman" w:hAnsi="Times New Roman"/>
                <w:color w:val="000000"/>
                <w:sz w:val="23"/>
                <w:szCs w:val="23"/>
                <w:lang w:val="uk-UA" w:eastAsia="ru-RU"/>
              </w:rPr>
            </w:pPr>
            <w:r w:rsidRPr="00416058">
              <w:rPr>
                <w:rFonts w:ascii="Times New Roman" w:eastAsia="Times New Roman" w:hAnsi="Times New Roman"/>
                <w:color w:val="000000"/>
                <w:sz w:val="23"/>
                <w:szCs w:val="23"/>
                <w:lang w:val="uk-UA" w:eastAsia="ru-RU"/>
              </w:rPr>
              <w:t>Повна назва:</w:t>
            </w:r>
          </w:p>
          <w:p w:rsidR="00B92DC8" w:rsidRPr="00416058" w:rsidRDefault="00B92DC8" w:rsidP="00FB6826">
            <w:pPr>
              <w:spacing w:after="0" w:line="240" w:lineRule="auto"/>
              <w:jc w:val="both"/>
              <w:rPr>
                <w:rFonts w:ascii="Times New Roman" w:eastAsia="Times New Roman" w:hAnsi="Times New Roman"/>
                <w:b/>
                <w:color w:val="000000"/>
                <w:sz w:val="23"/>
                <w:szCs w:val="23"/>
                <w:lang w:val="uk-UA" w:eastAsia="ru-RU"/>
              </w:rPr>
            </w:pPr>
            <w:r w:rsidRPr="00416058">
              <w:rPr>
                <w:rFonts w:ascii="Times New Roman" w:eastAsia="Times New Roman" w:hAnsi="Times New Roman"/>
                <w:b/>
                <w:color w:val="000000"/>
                <w:sz w:val="23"/>
                <w:szCs w:val="23"/>
                <w:lang w:val="uk-UA" w:eastAsia="ru-RU"/>
              </w:rPr>
              <w:t>Громадська організація «Чернігів Європейський»</w:t>
            </w:r>
          </w:p>
          <w:p w:rsidR="00B92DC8" w:rsidRPr="00416058" w:rsidRDefault="00B92DC8" w:rsidP="00FB6826">
            <w:pPr>
              <w:spacing w:after="0" w:line="240" w:lineRule="auto"/>
              <w:jc w:val="both"/>
              <w:rPr>
                <w:rFonts w:ascii="Times New Roman" w:eastAsia="Times New Roman" w:hAnsi="Times New Roman"/>
                <w:color w:val="000000"/>
                <w:sz w:val="23"/>
                <w:szCs w:val="23"/>
                <w:lang w:val="uk-UA" w:eastAsia="ru-RU"/>
              </w:rPr>
            </w:pPr>
            <w:r w:rsidRPr="00416058">
              <w:rPr>
                <w:rFonts w:ascii="Times New Roman" w:eastAsia="Times New Roman" w:hAnsi="Times New Roman"/>
                <w:color w:val="000000"/>
                <w:sz w:val="23"/>
                <w:szCs w:val="23"/>
                <w:lang w:val="uk-UA" w:eastAsia="ru-RU"/>
              </w:rPr>
              <w:t>Юридична адреса:</w:t>
            </w:r>
          </w:p>
          <w:p w:rsidR="00B92DC8" w:rsidRPr="00416058" w:rsidRDefault="00B92DC8" w:rsidP="00FB6826">
            <w:pPr>
              <w:spacing w:after="0" w:line="240" w:lineRule="auto"/>
              <w:jc w:val="both"/>
              <w:rPr>
                <w:rFonts w:ascii="Times New Roman" w:eastAsia="Times New Roman" w:hAnsi="Times New Roman"/>
                <w:color w:val="000000"/>
                <w:sz w:val="23"/>
                <w:szCs w:val="23"/>
                <w:lang w:val="uk-UA" w:eastAsia="ru-RU"/>
              </w:rPr>
            </w:pPr>
            <w:r w:rsidRPr="00416058">
              <w:rPr>
                <w:rFonts w:ascii="Times New Roman" w:eastAsia="Times New Roman" w:hAnsi="Times New Roman"/>
                <w:color w:val="000000"/>
                <w:sz w:val="23"/>
                <w:szCs w:val="23"/>
                <w:lang w:val="uk-UA" w:eastAsia="ru-RU"/>
              </w:rPr>
              <w:t>Україна, 14000, Чернігівська область, місто Чернігів, вулиця Суворова, будинок 33</w:t>
            </w:r>
          </w:p>
          <w:p w:rsidR="00B92DC8" w:rsidRPr="00416058" w:rsidRDefault="00B92DC8" w:rsidP="00FB6826">
            <w:pPr>
              <w:pStyle w:val="200"/>
              <w:spacing w:before="0" w:beforeAutospacing="0" w:after="0" w:afterAutospacing="0"/>
              <w:jc w:val="both"/>
              <w:rPr>
                <w:color w:val="000000"/>
                <w:sz w:val="23"/>
                <w:szCs w:val="23"/>
                <w:lang w:val="uk-UA"/>
              </w:rPr>
            </w:pPr>
            <w:r w:rsidRPr="00416058">
              <w:rPr>
                <w:color w:val="000000"/>
                <w:sz w:val="23"/>
                <w:szCs w:val="23"/>
                <w:lang w:val="uk-UA"/>
              </w:rPr>
              <w:t>Код за ЄДРПОУ:</w:t>
            </w:r>
          </w:p>
          <w:p w:rsidR="00B92DC8" w:rsidRPr="00416058" w:rsidRDefault="00A27590" w:rsidP="00FB6826">
            <w:pPr>
              <w:pStyle w:val="200"/>
              <w:spacing w:before="0" w:beforeAutospacing="0" w:after="0" w:afterAutospacing="0"/>
              <w:jc w:val="both"/>
              <w:rPr>
                <w:b/>
                <w:color w:val="000000"/>
                <w:sz w:val="23"/>
                <w:szCs w:val="23"/>
                <w:lang w:val="uk-UA"/>
              </w:rPr>
            </w:pPr>
            <w:hyperlink r:id="rId4" w:history="1">
              <w:r w:rsidR="00B92DC8" w:rsidRPr="00416058">
                <w:rPr>
                  <w:rStyle w:val="a5"/>
                  <w:color w:val="000000"/>
                  <w:sz w:val="23"/>
                  <w:szCs w:val="23"/>
                  <w:lang w:val="uk-UA"/>
                </w:rPr>
                <w:t>39687912</w:t>
              </w:r>
            </w:hyperlink>
          </w:p>
        </w:tc>
      </w:tr>
      <w:tr w:rsidR="00B92DC8" w:rsidRPr="00416058" w:rsidTr="00FB6826">
        <w:trPr>
          <w:trHeight w:val="973"/>
          <w:jc w:val="center"/>
        </w:trPr>
        <w:tc>
          <w:tcPr>
            <w:tcW w:w="656" w:type="dxa"/>
            <w:shd w:val="clear" w:color="auto" w:fill="auto"/>
            <w:vAlign w:val="center"/>
          </w:tcPr>
          <w:p w:rsidR="00B92DC8" w:rsidRPr="00416058" w:rsidRDefault="00B92DC8" w:rsidP="00FB6826">
            <w:pPr>
              <w:pStyle w:val="200"/>
              <w:spacing w:before="0" w:beforeAutospacing="0" w:after="0" w:afterAutospacing="0"/>
              <w:jc w:val="center"/>
              <w:rPr>
                <w:b/>
                <w:color w:val="000000"/>
                <w:sz w:val="23"/>
                <w:szCs w:val="23"/>
                <w:lang w:val="uk-UA"/>
              </w:rPr>
            </w:pPr>
            <w:r w:rsidRPr="00416058">
              <w:rPr>
                <w:b/>
                <w:color w:val="000000"/>
                <w:sz w:val="23"/>
                <w:szCs w:val="23"/>
                <w:lang w:val="uk-UA"/>
              </w:rPr>
              <w:t>2.</w:t>
            </w:r>
          </w:p>
        </w:tc>
        <w:tc>
          <w:tcPr>
            <w:tcW w:w="3162" w:type="dxa"/>
            <w:shd w:val="clear" w:color="auto" w:fill="auto"/>
            <w:vAlign w:val="center"/>
          </w:tcPr>
          <w:p w:rsidR="00B92DC8" w:rsidRPr="00416058" w:rsidRDefault="00B92DC8" w:rsidP="00FB6826">
            <w:pPr>
              <w:pStyle w:val="200"/>
              <w:spacing w:before="0" w:beforeAutospacing="0" w:after="0" w:afterAutospacing="0"/>
              <w:jc w:val="both"/>
              <w:rPr>
                <w:color w:val="000000"/>
                <w:sz w:val="23"/>
                <w:szCs w:val="23"/>
                <w:shd w:val="clear" w:color="auto" w:fill="FFFFFF"/>
                <w:lang w:val="uk-UA"/>
              </w:rPr>
            </w:pPr>
            <w:r w:rsidRPr="00416058">
              <w:rPr>
                <w:color w:val="000000"/>
                <w:sz w:val="23"/>
                <w:szCs w:val="23"/>
                <w:lang w:val="uk-UA"/>
              </w:rPr>
              <w:t>Особи, уповноважені здійснювати зв’язок з Учасниками:</w:t>
            </w:r>
          </w:p>
        </w:tc>
        <w:tc>
          <w:tcPr>
            <w:tcW w:w="5753" w:type="dxa"/>
            <w:shd w:val="clear" w:color="auto" w:fill="auto"/>
            <w:vAlign w:val="center"/>
          </w:tcPr>
          <w:p w:rsidR="00B92DC8" w:rsidRPr="00416058" w:rsidRDefault="00B92DC8" w:rsidP="00FB6826">
            <w:pPr>
              <w:pStyle w:val="a3"/>
              <w:spacing w:before="0" w:beforeAutospacing="0" w:after="0" w:afterAutospacing="0"/>
              <w:jc w:val="both"/>
              <w:rPr>
                <w:color w:val="000000"/>
                <w:sz w:val="23"/>
                <w:szCs w:val="23"/>
                <w:lang w:val="uk-UA"/>
              </w:rPr>
            </w:pPr>
            <w:r>
              <w:rPr>
                <w:color w:val="000000"/>
                <w:sz w:val="23"/>
                <w:szCs w:val="23"/>
                <w:lang w:val="uk-UA"/>
              </w:rPr>
              <w:t>РИСАК Віта Миколаївна</w:t>
            </w:r>
          </w:p>
          <w:p w:rsidR="00B92DC8" w:rsidRPr="00416058" w:rsidRDefault="00A27590" w:rsidP="00FB6826">
            <w:pPr>
              <w:pStyle w:val="200"/>
              <w:spacing w:before="0" w:beforeAutospacing="0" w:after="0" w:afterAutospacing="0"/>
              <w:jc w:val="both"/>
              <w:rPr>
                <w:color w:val="000000"/>
                <w:sz w:val="23"/>
                <w:szCs w:val="23"/>
                <w:lang w:val="uk-UA"/>
              </w:rPr>
            </w:pPr>
            <w:hyperlink r:id="rId5" w:history="1">
              <w:r w:rsidR="00B92DC8" w:rsidRPr="00416058">
                <w:rPr>
                  <w:rStyle w:val="a5"/>
                  <w:color w:val="000000"/>
                  <w:sz w:val="23"/>
                  <w:szCs w:val="23"/>
                  <w:lang w:val="uk-UA"/>
                </w:rPr>
                <w:t>komitet_stu@ukr.net</w:t>
              </w:r>
            </w:hyperlink>
          </w:p>
          <w:p w:rsidR="00B92DC8" w:rsidRPr="00416058" w:rsidRDefault="00B92DC8" w:rsidP="00FB6826">
            <w:pPr>
              <w:pStyle w:val="200"/>
              <w:spacing w:before="0" w:beforeAutospacing="0" w:after="0" w:afterAutospacing="0"/>
              <w:jc w:val="both"/>
              <w:rPr>
                <w:b/>
                <w:color w:val="000000"/>
                <w:sz w:val="23"/>
                <w:szCs w:val="23"/>
                <w:lang w:val="uk-UA"/>
              </w:rPr>
            </w:pPr>
            <w:r w:rsidRPr="00416058">
              <w:rPr>
                <w:color w:val="000000"/>
                <w:sz w:val="23"/>
                <w:szCs w:val="23"/>
                <w:lang w:val="uk-UA"/>
              </w:rPr>
              <w:sym w:font="Wingdings" w:char="0028"/>
            </w:r>
            <w:r w:rsidRPr="00416058">
              <w:rPr>
                <w:color w:val="000000"/>
                <w:sz w:val="23"/>
                <w:szCs w:val="23"/>
                <w:lang w:val="uk-UA"/>
              </w:rPr>
              <w:t xml:space="preserve"> (095) 48 900 91</w:t>
            </w:r>
          </w:p>
        </w:tc>
      </w:tr>
      <w:tr w:rsidR="00B92DC8" w:rsidRPr="00416058" w:rsidTr="00FB6826">
        <w:trPr>
          <w:trHeight w:val="703"/>
          <w:jc w:val="center"/>
        </w:trPr>
        <w:tc>
          <w:tcPr>
            <w:tcW w:w="656" w:type="dxa"/>
            <w:shd w:val="clear" w:color="auto" w:fill="auto"/>
            <w:vAlign w:val="center"/>
          </w:tcPr>
          <w:p w:rsidR="00B92DC8" w:rsidRPr="00416058" w:rsidRDefault="00B92DC8" w:rsidP="00FB6826">
            <w:pPr>
              <w:pStyle w:val="200"/>
              <w:spacing w:before="0" w:beforeAutospacing="0" w:after="0" w:afterAutospacing="0"/>
              <w:jc w:val="center"/>
              <w:rPr>
                <w:b/>
                <w:color w:val="000000"/>
                <w:sz w:val="23"/>
                <w:szCs w:val="23"/>
                <w:lang w:val="uk-UA"/>
              </w:rPr>
            </w:pPr>
            <w:r w:rsidRPr="00416058">
              <w:rPr>
                <w:b/>
                <w:color w:val="000000"/>
                <w:sz w:val="23"/>
                <w:szCs w:val="23"/>
                <w:lang w:val="uk-UA"/>
              </w:rPr>
              <w:t>3.</w:t>
            </w:r>
          </w:p>
        </w:tc>
        <w:tc>
          <w:tcPr>
            <w:tcW w:w="3162" w:type="dxa"/>
            <w:shd w:val="clear" w:color="auto" w:fill="auto"/>
            <w:vAlign w:val="center"/>
          </w:tcPr>
          <w:p w:rsidR="00B92DC8" w:rsidRPr="00416058" w:rsidRDefault="00B92DC8" w:rsidP="00FB6826">
            <w:pPr>
              <w:pStyle w:val="200"/>
              <w:spacing w:before="0" w:beforeAutospacing="0" w:after="0" w:afterAutospacing="0"/>
              <w:jc w:val="both"/>
              <w:rPr>
                <w:color w:val="000000"/>
                <w:sz w:val="23"/>
                <w:szCs w:val="23"/>
                <w:lang w:val="uk-UA"/>
              </w:rPr>
            </w:pPr>
            <w:r w:rsidRPr="00416058">
              <w:rPr>
                <w:color w:val="000000"/>
                <w:sz w:val="23"/>
                <w:szCs w:val="23"/>
                <w:shd w:val="clear" w:color="auto" w:fill="FFFFFF"/>
                <w:lang w:val="uk-UA"/>
              </w:rPr>
              <w:t>Назва предмета закупівлі:</w:t>
            </w:r>
          </w:p>
        </w:tc>
        <w:tc>
          <w:tcPr>
            <w:tcW w:w="5753" w:type="dxa"/>
            <w:shd w:val="clear" w:color="auto" w:fill="auto"/>
            <w:vAlign w:val="center"/>
          </w:tcPr>
          <w:p w:rsidR="00B92DC8" w:rsidRPr="00416058" w:rsidRDefault="00B92DC8" w:rsidP="00FB6826">
            <w:pPr>
              <w:pStyle w:val="2"/>
              <w:tabs>
                <w:tab w:val="left" w:pos="9631"/>
              </w:tabs>
              <w:spacing w:before="0" w:after="0"/>
              <w:jc w:val="both"/>
              <w:textAlignment w:val="baseline"/>
              <w:rPr>
                <w:color w:val="000000"/>
                <w:sz w:val="23"/>
                <w:szCs w:val="23"/>
                <w:lang w:val="uk-UA"/>
              </w:rPr>
            </w:pPr>
            <w:r w:rsidRPr="00416058">
              <w:rPr>
                <w:color w:val="000000"/>
                <w:sz w:val="23"/>
                <w:szCs w:val="23"/>
                <w:lang w:val="uk-UA"/>
              </w:rPr>
              <w:t>Непродовольчі товари для формування гуманітарних гігієнічних наборів</w:t>
            </w:r>
            <w:r>
              <w:rPr>
                <w:color w:val="000000"/>
                <w:sz w:val="23"/>
                <w:szCs w:val="23"/>
                <w:lang w:val="uk-UA"/>
              </w:rPr>
              <w:t xml:space="preserve"> для маломобільних груп населення</w:t>
            </w:r>
          </w:p>
        </w:tc>
      </w:tr>
      <w:tr w:rsidR="00B92DC8" w:rsidRPr="00416058" w:rsidTr="00FB6826">
        <w:trPr>
          <w:trHeight w:val="1252"/>
          <w:jc w:val="center"/>
        </w:trPr>
        <w:tc>
          <w:tcPr>
            <w:tcW w:w="656" w:type="dxa"/>
            <w:shd w:val="clear" w:color="auto" w:fill="auto"/>
            <w:vAlign w:val="center"/>
          </w:tcPr>
          <w:p w:rsidR="00B92DC8" w:rsidRPr="00416058" w:rsidRDefault="00B92DC8" w:rsidP="00FB6826">
            <w:pPr>
              <w:pStyle w:val="200"/>
              <w:spacing w:before="0" w:beforeAutospacing="0" w:after="0" w:afterAutospacing="0"/>
              <w:jc w:val="center"/>
              <w:rPr>
                <w:b/>
                <w:color w:val="000000"/>
                <w:sz w:val="23"/>
                <w:szCs w:val="23"/>
                <w:lang w:val="uk-UA"/>
              </w:rPr>
            </w:pPr>
            <w:r w:rsidRPr="00416058">
              <w:rPr>
                <w:b/>
                <w:color w:val="000000"/>
                <w:sz w:val="23"/>
                <w:szCs w:val="23"/>
                <w:lang w:val="uk-UA"/>
              </w:rPr>
              <w:t>4.</w:t>
            </w:r>
          </w:p>
        </w:tc>
        <w:tc>
          <w:tcPr>
            <w:tcW w:w="3162" w:type="dxa"/>
            <w:shd w:val="clear" w:color="auto" w:fill="auto"/>
            <w:vAlign w:val="center"/>
          </w:tcPr>
          <w:p w:rsidR="00B92DC8" w:rsidRPr="00416058" w:rsidRDefault="00B92DC8" w:rsidP="00FB6826">
            <w:pPr>
              <w:pStyle w:val="200"/>
              <w:spacing w:before="0" w:beforeAutospacing="0" w:after="0" w:afterAutospacing="0"/>
              <w:jc w:val="both"/>
              <w:rPr>
                <w:color w:val="000000"/>
                <w:sz w:val="23"/>
                <w:szCs w:val="23"/>
                <w:lang w:val="uk-UA"/>
              </w:rPr>
            </w:pPr>
            <w:r w:rsidRPr="00416058">
              <w:rPr>
                <w:color w:val="000000"/>
                <w:sz w:val="23"/>
                <w:szCs w:val="23"/>
                <w:shd w:val="clear" w:color="auto" w:fill="FFFFFF"/>
                <w:lang w:val="uk-UA"/>
              </w:rPr>
              <w:t>Інформація про технічні, якісні та інші характеристики предмета закупівлі:</w:t>
            </w:r>
          </w:p>
        </w:tc>
        <w:tc>
          <w:tcPr>
            <w:tcW w:w="5753" w:type="dxa"/>
            <w:shd w:val="clear" w:color="auto" w:fill="auto"/>
            <w:vAlign w:val="center"/>
          </w:tcPr>
          <w:p w:rsidR="00B92DC8" w:rsidRPr="00416058" w:rsidRDefault="00B92DC8" w:rsidP="00FB6826">
            <w:pPr>
              <w:snapToGrid w:val="0"/>
              <w:spacing w:after="0" w:line="240" w:lineRule="auto"/>
              <w:jc w:val="both"/>
              <w:rPr>
                <w:rFonts w:ascii="Times New Roman" w:hAnsi="Times New Roman"/>
                <w:color w:val="000000"/>
                <w:sz w:val="23"/>
                <w:szCs w:val="23"/>
                <w:u w:val="single"/>
                <w:lang w:val="uk-UA"/>
              </w:rPr>
            </w:pPr>
            <w:r w:rsidRPr="00416058">
              <w:rPr>
                <w:rFonts w:ascii="Times New Roman" w:hAnsi="Times New Roman"/>
                <w:color w:val="000000"/>
                <w:sz w:val="23"/>
                <w:szCs w:val="23"/>
                <w:lang w:val="uk-UA"/>
              </w:rPr>
              <w:t>Технічні, якісні та інші характеристики предметів закупівлі наведені у ДОДАТКУ 1 «ВИМОГИ ДО ПРЕДМЕТА ЗАКУПІВЛІ» Тендерної документації (додається окремим файлом)</w:t>
            </w:r>
          </w:p>
        </w:tc>
      </w:tr>
      <w:tr w:rsidR="00B92DC8" w:rsidRPr="00416058" w:rsidTr="00FB6826">
        <w:trPr>
          <w:trHeight w:val="1270"/>
          <w:jc w:val="center"/>
        </w:trPr>
        <w:tc>
          <w:tcPr>
            <w:tcW w:w="656" w:type="dxa"/>
            <w:shd w:val="clear" w:color="auto" w:fill="auto"/>
            <w:vAlign w:val="center"/>
          </w:tcPr>
          <w:p w:rsidR="00B92DC8" w:rsidRPr="00416058" w:rsidRDefault="00B92DC8" w:rsidP="00FB6826">
            <w:pPr>
              <w:pStyle w:val="200"/>
              <w:spacing w:before="0" w:beforeAutospacing="0" w:after="0" w:afterAutospacing="0"/>
              <w:jc w:val="center"/>
              <w:rPr>
                <w:b/>
                <w:color w:val="000000"/>
                <w:sz w:val="23"/>
                <w:szCs w:val="23"/>
                <w:lang w:val="uk-UA"/>
              </w:rPr>
            </w:pPr>
            <w:r w:rsidRPr="00416058">
              <w:rPr>
                <w:b/>
                <w:color w:val="000000"/>
                <w:sz w:val="23"/>
                <w:szCs w:val="23"/>
                <w:lang w:val="uk-UA"/>
              </w:rPr>
              <w:t>5.</w:t>
            </w:r>
          </w:p>
        </w:tc>
        <w:tc>
          <w:tcPr>
            <w:tcW w:w="3162" w:type="dxa"/>
            <w:shd w:val="clear" w:color="auto" w:fill="auto"/>
            <w:vAlign w:val="center"/>
          </w:tcPr>
          <w:p w:rsidR="00B92DC8" w:rsidRPr="00416058" w:rsidRDefault="00B92DC8" w:rsidP="00FB6826">
            <w:pPr>
              <w:pStyle w:val="200"/>
              <w:spacing w:before="0" w:beforeAutospacing="0" w:after="0" w:afterAutospacing="0"/>
              <w:jc w:val="both"/>
              <w:rPr>
                <w:color w:val="000000"/>
                <w:sz w:val="23"/>
                <w:szCs w:val="23"/>
                <w:lang w:val="uk-UA"/>
              </w:rPr>
            </w:pPr>
            <w:r w:rsidRPr="00416058">
              <w:rPr>
                <w:color w:val="000000"/>
                <w:sz w:val="23"/>
                <w:szCs w:val="23"/>
                <w:shd w:val="clear" w:color="auto" w:fill="FFFFFF"/>
                <w:lang w:val="uk-UA"/>
              </w:rPr>
              <w:t>Кількість предмета закупівлі:</w:t>
            </w:r>
          </w:p>
        </w:tc>
        <w:tc>
          <w:tcPr>
            <w:tcW w:w="5753" w:type="dxa"/>
            <w:shd w:val="clear" w:color="auto" w:fill="auto"/>
            <w:vAlign w:val="center"/>
          </w:tcPr>
          <w:p w:rsidR="00B92DC8" w:rsidRPr="00416058" w:rsidRDefault="00B92DC8" w:rsidP="00FB6826">
            <w:pPr>
              <w:snapToGrid w:val="0"/>
              <w:spacing w:after="0" w:line="240" w:lineRule="auto"/>
              <w:jc w:val="both"/>
              <w:rPr>
                <w:rFonts w:ascii="Times New Roman" w:hAnsi="Times New Roman"/>
                <w:color w:val="000000"/>
                <w:sz w:val="23"/>
                <w:szCs w:val="23"/>
                <w:lang w:val="uk-UA"/>
              </w:rPr>
            </w:pPr>
            <w:r w:rsidRPr="00416058">
              <w:rPr>
                <w:rFonts w:ascii="Times New Roman" w:hAnsi="Times New Roman"/>
                <w:color w:val="000000"/>
                <w:sz w:val="23"/>
                <w:szCs w:val="23"/>
                <w:lang w:val="uk-UA"/>
              </w:rPr>
              <w:t>Кількісні характеристики предметів закупівлі наведені у ДОДАТКУ 1 «ВИМОГИ ДО ПРЕДМЕТА ЗАКУПІВЛІ» Тендерної документації (додається окремим файлом)</w:t>
            </w:r>
          </w:p>
        </w:tc>
      </w:tr>
      <w:tr w:rsidR="00B92DC8" w:rsidRPr="00416058" w:rsidTr="00FB6826">
        <w:trPr>
          <w:trHeight w:val="707"/>
          <w:jc w:val="center"/>
        </w:trPr>
        <w:tc>
          <w:tcPr>
            <w:tcW w:w="656" w:type="dxa"/>
            <w:shd w:val="clear" w:color="auto" w:fill="auto"/>
            <w:vAlign w:val="center"/>
          </w:tcPr>
          <w:p w:rsidR="00B92DC8" w:rsidRPr="00416058" w:rsidRDefault="00B92DC8" w:rsidP="00FB6826">
            <w:pPr>
              <w:pStyle w:val="200"/>
              <w:spacing w:before="0" w:beforeAutospacing="0" w:after="0" w:afterAutospacing="0"/>
              <w:jc w:val="center"/>
              <w:rPr>
                <w:b/>
                <w:color w:val="000000"/>
                <w:sz w:val="23"/>
                <w:szCs w:val="23"/>
                <w:lang w:val="uk-UA"/>
              </w:rPr>
            </w:pPr>
            <w:r w:rsidRPr="00416058">
              <w:rPr>
                <w:b/>
                <w:color w:val="000000"/>
                <w:sz w:val="23"/>
                <w:szCs w:val="23"/>
                <w:lang w:val="uk-UA"/>
              </w:rPr>
              <w:t>6.</w:t>
            </w:r>
          </w:p>
        </w:tc>
        <w:tc>
          <w:tcPr>
            <w:tcW w:w="3162" w:type="dxa"/>
            <w:shd w:val="clear" w:color="auto" w:fill="auto"/>
            <w:vAlign w:val="center"/>
          </w:tcPr>
          <w:p w:rsidR="00B92DC8" w:rsidRPr="00416058" w:rsidRDefault="00B92DC8" w:rsidP="00FB6826">
            <w:pPr>
              <w:pStyle w:val="200"/>
              <w:spacing w:before="0" w:beforeAutospacing="0" w:after="0" w:afterAutospacing="0"/>
              <w:jc w:val="both"/>
              <w:rPr>
                <w:color w:val="000000"/>
                <w:sz w:val="23"/>
                <w:szCs w:val="23"/>
                <w:lang w:val="uk-UA"/>
              </w:rPr>
            </w:pPr>
            <w:r w:rsidRPr="00416058">
              <w:rPr>
                <w:color w:val="000000"/>
                <w:sz w:val="23"/>
                <w:szCs w:val="23"/>
                <w:shd w:val="clear" w:color="auto" w:fill="FFFFFF"/>
                <w:lang w:val="uk-UA"/>
              </w:rPr>
              <w:t>Адреса поставки предмета закупівлі:</w:t>
            </w:r>
          </w:p>
        </w:tc>
        <w:tc>
          <w:tcPr>
            <w:tcW w:w="5753" w:type="dxa"/>
            <w:shd w:val="clear" w:color="auto" w:fill="auto"/>
            <w:vAlign w:val="center"/>
          </w:tcPr>
          <w:p w:rsidR="00B92DC8" w:rsidRPr="00416058" w:rsidRDefault="00B92DC8" w:rsidP="00FB6826">
            <w:pPr>
              <w:spacing w:after="0" w:line="240" w:lineRule="auto"/>
              <w:jc w:val="both"/>
              <w:rPr>
                <w:rFonts w:ascii="Times New Roman" w:hAnsi="Times New Roman"/>
                <w:bCs/>
                <w:color w:val="000000"/>
                <w:sz w:val="23"/>
                <w:szCs w:val="23"/>
                <w:lang w:val="uk-UA"/>
              </w:rPr>
            </w:pPr>
            <w:r w:rsidRPr="00416058">
              <w:rPr>
                <w:rFonts w:ascii="Times New Roman" w:hAnsi="Times New Roman"/>
                <w:bCs/>
                <w:color w:val="000000"/>
                <w:sz w:val="23"/>
                <w:szCs w:val="23"/>
                <w:lang w:val="uk-UA"/>
              </w:rPr>
              <w:t>Україна, 14035</w:t>
            </w:r>
            <w:r>
              <w:rPr>
                <w:rFonts w:ascii="Times New Roman" w:hAnsi="Times New Roman"/>
                <w:bCs/>
                <w:color w:val="000000"/>
                <w:sz w:val="23"/>
                <w:szCs w:val="23"/>
                <w:lang w:val="uk-UA"/>
              </w:rPr>
              <w:t xml:space="preserve">, </w:t>
            </w:r>
            <w:r w:rsidRPr="00416058">
              <w:rPr>
                <w:rFonts w:ascii="Times New Roman" w:hAnsi="Times New Roman"/>
                <w:bCs/>
                <w:color w:val="000000"/>
                <w:sz w:val="23"/>
                <w:szCs w:val="23"/>
                <w:lang w:val="uk-UA"/>
              </w:rPr>
              <w:t>Чернігівська область,</w:t>
            </w:r>
          </w:p>
          <w:p w:rsidR="00B92DC8" w:rsidRPr="00416058" w:rsidRDefault="00B92DC8" w:rsidP="00FB6826">
            <w:pPr>
              <w:spacing w:after="0" w:line="240" w:lineRule="auto"/>
              <w:jc w:val="both"/>
              <w:rPr>
                <w:rFonts w:ascii="Times New Roman" w:hAnsi="Times New Roman"/>
                <w:b/>
                <w:color w:val="000000"/>
                <w:sz w:val="23"/>
                <w:szCs w:val="23"/>
                <w:lang w:val="uk-UA"/>
              </w:rPr>
            </w:pPr>
            <w:r w:rsidRPr="00416058">
              <w:rPr>
                <w:rFonts w:ascii="Times New Roman" w:hAnsi="Times New Roman"/>
                <w:bCs/>
                <w:color w:val="000000"/>
                <w:sz w:val="23"/>
                <w:szCs w:val="23"/>
                <w:lang w:val="uk-UA"/>
              </w:rPr>
              <w:t>м. Чернігів, вул. Шевченка, 95</w:t>
            </w:r>
          </w:p>
        </w:tc>
      </w:tr>
      <w:tr w:rsidR="00B92DC8" w:rsidRPr="00416058" w:rsidTr="00FB6826">
        <w:trPr>
          <w:trHeight w:val="702"/>
          <w:jc w:val="center"/>
        </w:trPr>
        <w:tc>
          <w:tcPr>
            <w:tcW w:w="656" w:type="dxa"/>
            <w:shd w:val="clear" w:color="auto" w:fill="auto"/>
            <w:vAlign w:val="center"/>
          </w:tcPr>
          <w:p w:rsidR="00B92DC8" w:rsidRPr="00416058" w:rsidRDefault="00B92DC8" w:rsidP="00FB6826">
            <w:pPr>
              <w:pStyle w:val="200"/>
              <w:spacing w:before="0" w:beforeAutospacing="0" w:after="0" w:afterAutospacing="0"/>
              <w:jc w:val="center"/>
              <w:rPr>
                <w:b/>
                <w:color w:val="000000"/>
                <w:sz w:val="23"/>
                <w:szCs w:val="23"/>
                <w:lang w:val="uk-UA"/>
              </w:rPr>
            </w:pPr>
            <w:r w:rsidRPr="00416058">
              <w:rPr>
                <w:b/>
                <w:color w:val="000000"/>
                <w:sz w:val="23"/>
                <w:szCs w:val="23"/>
                <w:lang w:val="uk-UA"/>
              </w:rPr>
              <w:t>7.</w:t>
            </w:r>
          </w:p>
        </w:tc>
        <w:tc>
          <w:tcPr>
            <w:tcW w:w="3162" w:type="dxa"/>
            <w:shd w:val="clear" w:color="auto" w:fill="auto"/>
            <w:vAlign w:val="center"/>
          </w:tcPr>
          <w:p w:rsidR="00B92DC8" w:rsidRPr="00416058" w:rsidRDefault="00B92DC8" w:rsidP="00FB6826">
            <w:pPr>
              <w:pStyle w:val="200"/>
              <w:spacing w:before="0" w:beforeAutospacing="0" w:after="0" w:afterAutospacing="0"/>
              <w:jc w:val="both"/>
              <w:rPr>
                <w:color w:val="000000"/>
                <w:sz w:val="23"/>
                <w:szCs w:val="23"/>
                <w:shd w:val="clear" w:color="auto" w:fill="FFFFFF"/>
                <w:lang w:val="uk-UA"/>
              </w:rPr>
            </w:pPr>
            <w:r w:rsidRPr="00416058">
              <w:rPr>
                <w:color w:val="000000"/>
                <w:sz w:val="23"/>
                <w:szCs w:val="23"/>
                <w:shd w:val="clear" w:color="auto" w:fill="FFFFFF"/>
                <w:lang w:val="uk-UA"/>
              </w:rPr>
              <w:t>Умова поставки предмета закупівлі:</w:t>
            </w:r>
          </w:p>
        </w:tc>
        <w:tc>
          <w:tcPr>
            <w:tcW w:w="5753" w:type="dxa"/>
            <w:shd w:val="clear" w:color="auto" w:fill="auto"/>
            <w:vAlign w:val="center"/>
          </w:tcPr>
          <w:p w:rsidR="00B92DC8" w:rsidRPr="00416058" w:rsidRDefault="00B92DC8" w:rsidP="00FB6826">
            <w:pPr>
              <w:spacing w:after="0" w:line="240" w:lineRule="auto"/>
              <w:jc w:val="both"/>
              <w:rPr>
                <w:rFonts w:ascii="Times New Roman" w:hAnsi="Times New Roman"/>
                <w:bCs/>
                <w:color w:val="000000"/>
                <w:sz w:val="23"/>
                <w:szCs w:val="23"/>
                <w:lang w:val="uk-UA"/>
              </w:rPr>
            </w:pPr>
            <w:r w:rsidRPr="00416058">
              <w:rPr>
                <w:rStyle w:val="cskcde"/>
                <w:rFonts w:ascii="Times New Roman" w:hAnsi="Times New Roman"/>
                <w:color w:val="000000"/>
                <w:sz w:val="23"/>
                <w:szCs w:val="23"/>
                <w:lang w:val="uk-UA"/>
              </w:rPr>
              <w:t>DDP Інкотермс 2020 (</w:t>
            </w:r>
            <w:r w:rsidRPr="00416058">
              <w:rPr>
                <w:rFonts w:ascii="Times New Roman" w:hAnsi="Times New Roman"/>
                <w:bCs/>
                <w:color w:val="000000"/>
                <w:sz w:val="23"/>
                <w:szCs w:val="23"/>
                <w:lang w:val="uk-UA"/>
              </w:rPr>
              <w:t xml:space="preserve">включаючи розвантаження на склад за </w:t>
            </w:r>
            <w:proofErr w:type="spellStart"/>
            <w:r w:rsidRPr="00416058">
              <w:rPr>
                <w:rFonts w:ascii="Times New Roman" w:hAnsi="Times New Roman"/>
                <w:bCs/>
                <w:color w:val="000000"/>
                <w:sz w:val="23"/>
                <w:szCs w:val="23"/>
                <w:lang w:val="uk-UA"/>
              </w:rPr>
              <w:t>адресою</w:t>
            </w:r>
            <w:proofErr w:type="spellEnd"/>
            <w:r w:rsidRPr="00416058">
              <w:rPr>
                <w:rFonts w:ascii="Times New Roman" w:hAnsi="Times New Roman"/>
                <w:bCs/>
                <w:color w:val="000000"/>
                <w:sz w:val="23"/>
                <w:szCs w:val="23"/>
                <w:lang w:val="uk-UA"/>
              </w:rPr>
              <w:t xml:space="preserve"> вказаною у п. 6 цього оголошення)</w:t>
            </w:r>
          </w:p>
        </w:tc>
      </w:tr>
      <w:tr w:rsidR="00B92DC8" w:rsidRPr="00416058" w:rsidTr="00FB6826">
        <w:trPr>
          <w:trHeight w:val="2812"/>
          <w:jc w:val="center"/>
        </w:trPr>
        <w:tc>
          <w:tcPr>
            <w:tcW w:w="656" w:type="dxa"/>
            <w:shd w:val="clear" w:color="auto" w:fill="auto"/>
            <w:vAlign w:val="center"/>
          </w:tcPr>
          <w:p w:rsidR="00B92DC8" w:rsidRPr="00416058" w:rsidRDefault="00B92DC8" w:rsidP="00FB6826">
            <w:pPr>
              <w:pStyle w:val="200"/>
              <w:spacing w:before="0" w:beforeAutospacing="0" w:after="0" w:afterAutospacing="0"/>
              <w:jc w:val="center"/>
              <w:rPr>
                <w:b/>
                <w:color w:val="000000"/>
                <w:sz w:val="23"/>
                <w:szCs w:val="23"/>
                <w:lang w:val="uk-UA"/>
              </w:rPr>
            </w:pPr>
            <w:r w:rsidRPr="00416058">
              <w:rPr>
                <w:b/>
                <w:color w:val="000000"/>
                <w:sz w:val="23"/>
                <w:szCs w:val="23"/>
                <w:lang w:val="uk-UA"/>
              </w:rPr>
              <w:t>8.</w:t>
            </w:r>
          </w:p>
        </w:tc>
        <w:tc>
          <w:tcPr>
            <w:tcW w:w="3162" w:type="dxa"/>
            <w:shd w:val="clear" w:color="auto" w:fill="auto"/>
            <w:vAlign w:val="center"/>
          </w:tcPr>
          <w:p w:rsidR="00B92DC8" w:rsidRPr="00416058" w:rsidRDefault="00B92DC8" w:rsidP="00FB6826">
            <w:pPr>
              <w:pStyle w:val="200"/>
              <w:spacing w:before="0" w:beforeAutospacing="0" w:after="0" w:afterAutospacing="0"/>
              <w:jc w:val="both"/>
              <w:rPr>
                <w:color w:val="000000"/>
                <w:sz w:val="23"/>
                <w:szCs w:val="23"/>
                <w:lang w:val="uk-UA"/>
              </w:rPr>
            </w:pPr>
            <w:r w:rsidRPr="00416058">
              <w:rPr>
                <w:color w:val="000000"/>
                <w:sz w:val="23"/>
                <w:szCs w:val="23"/>
                <w:shd w:val="clear" w:color="auto" w:fill="FFFFFF"/>
                <w:lang w:val="uk-UA"/>
              </w:rPr>
              <w:t>Умови оплати:</w:t>
            </w:r>
          </w:p>
        </w:tc>
        <w:tc>
          <w:tcPr>
            <w:tcW w:w="5753" w:type="dxa"/>
            <w:shd w:val="clear" w:color="auto" w:fill="auto"/>
            <w:vAlign w:val="center"/>
          </w:tcPr>
          <w:p w:rsidR="00B92DC8" w:rsidRPr="00416058" w:rsidRDefault="00B92DC8" w:rsidP="00FB6826">
            <w:pPr>
              <w:spacing w:after="0" w:line="240" w:lineRule="auto"/>
              <w:jc w:val="both"/>
              <w:rPr>
                <w:rFonts w:ascii="Times New Roman" w:hAnsi="Times New Roman"/>
                <w:color w:val="000000"/>
                <w:sz w:val="23"/>
                <w:szCs w:val="23"/>
                <w:lang w:val="uk-UA"/>
              </w:rPr>
            </w:pPr>
            <w:r w:rsidRPr="00416058">
              <w:rPr>
                <w:rFonts w:ascii="Times New Roman" w:hAnsi="Times New Roman"/>
                <w:color w:val="000000"/>
                <w:sz w:val="23"/>
                <w:szCs w:val="23"/>
                <w:lang w:val="uk-UA"/>
              </w:rPr>
              <w:t>ПІСЛЯПЛАТА – 100%</w:t>
            </w:r>
          </w:p>
          <w:p w:rsidR="00B92DC8" w:rsidRPr="00416058" w:rsidRDefault="00B92DC8" w:rsidP="00FB6826">
            <w:pPr>
              <w:spacing w:after="0" w:line="240" w:lineRule="auto"/>
              <w:jc w:val="both"/>
              <w:rPr>
                <w:rFonts w:ascii="Times New Roman" w:hAnsi="Times New Roman"/>
                <w:color w:val="000000"/>
                <w:sz w:val="23"/>
                <w:szCs w:val="23"/>
                <w:lang w:val="uk-UA"/>
              </w:rPr>
            </w:pPr>
            <w:r w:rsidRPr="00416058">
              <w:rPr>
                <w:rFonts w:ascii="Times New Roman" w:hAnsi="Times New Roman"/>
                <w:color w:val="000000"/>
                <w:sz w:val="23"/>
                <w:szCs w:val="23"/>
                <w:lang w:val="uk-UA"/>
              </w:rPr>
              <w:t>Розрахунки проводяться шляхом безготівкового перерахування коштів Покупцем з його поточного рахунку на поточний рахунок Продавця згідно наданого рахунку та видаткової накладної протягом 10 (десяти) банківських днів з дня отримання товару. У разі затримки фінансування розрахунок за поставлений товар здійснюється протягом 10 (десяти) банківських днів з дати отримання Покупцем фінансування на здійснення закупівлі на свій розрахунковий рахунок.</w:t>
            </w:r>
          </w:p>
        </w:tc>
      </w:tr>
      <w:tr w:rsidR="00B92DC8" w:rsidRPr="00416058" w:rsidTr="00FB6826">
        <w:trPr>
          <w:trHeight w:val="1277"/>
          <w:jc w:val="center"/>
        </w:trPr>
        <w:tc>
          <w:tcPr>
            <w:tcW w:w="656" w:type="dxa"/>
            <w:shd w:val="clear" w:color="auto" w:fill="auto"/>
            <w:vAlign w:val="center"/>
          </w:tcPr>
          <w:p w:rsidR="00B92DC8" w:rsidRPr="00416058" w:rsidRDefault="00B92DC8" w:rsidP="00FB6826">
            <w:pPr>
              <w:pStyle w:val="200"/>
              <w:spacing w:before="0" w:beforeAutospacing="0" w:after="0" w:afterAutospacing="0"/>
              <w:jc w:val="center"/>
              <w:rPr>
                <w:b/>
                <w:color w:val="000000"/>
                <w:sz w:val="23"/>
                <w:szCs w:val="23"/>
                <w:lang w:val="uk-UA"/>
              </w:rPr>
            </w:pPr>
            <w:r w:rsidRPr="00416058">
              <w:rPr>
                <w:b/>
                <w:color w:val="000000"/>
                <w:sz w:val="23"/>
                <w:szCs w:val="23"/>
                <w:lang w:val="uk-UA"/>
              </w:rPr>
              <w:t>9.</w:t>
            </w:r>
          </w:p>
        </w:tc>
        <w:tc>
          <w:tcPr>
            <w:tcW w:w="3162" w:type="dxa"/>
            <w:shd w:val="clear" w:color="auto" w:fill="auto"/>
            <w:vAlign w:val="center"/>
          </w:tcPr>
          <w:p w:rsidR="00B92DC8" w:rsidRPr="00F33CBD" w:rsidRDefault="00B92DC8" w:rsidP="00FB6826">
            <w:pPr>
              <w:spacing w:after="0" w:line="240" w:lineRule="auto"/>
              <w:jc w:val="both"/>
              <w:rPr>
                <w:rFonts w:ascii="Times New Roman" w:hAnsi="Times New Roman"/>
                <w:bCs/>
                <w:color w:val="000000"/>
                <w:sz w:val="23"/>
                <w:szCs w:val="23"/>
                <w:lang w:val="uk-UA"/>
              </w:rPr>
            </w:pPr>
            <w:r w:rsidRPr="00F33CBD">
              <w:rPr>
                <w:rFonts w:ascii="Times New Roman" w:hAnsi="Times New Roman"/>
                <w:bCs/>
                <w:color w:val="000000"/>
                <w:sz w:val="23"/>
                <w:szCs w:val="23"/>
                <w:lang w:val="uk-UA"/>
              </w:rPr>
              <w:t>Кінцевий строк подання пропозицій:</w:t>
            </w:r>
          </w:p>
        </w:tc>
        <w:tc>
          <w:tcPr>
            <w:tcW w:w="5753" w:type="dxa"/>
            <w:shd w:val="clear" w:color="auto" w:fill="auto"/>
            <w:vAlign w:val="center"/>
          </w:tcPr>
          <w:p w:rsidR="00B92DC8" w:rsidRPr="00F33CBD" w:rsidRDefault="00B92DC8" w:rsidP="00FB6826">
            <w:pPr>
              <w:spacing w:after="0" w:line="240" w:lineRule="auto"/>
              <w:jc w:val="both"/>
              <w:rPr>
                <w:rFonts w:ascii="Times New Roman" w:hAnsi="Times New Roman"/>
                <w:b/>
                <w:color w:val="000000"/>
                <w:sz w:val="23"/>
                <w:szCs w:val="23"/>
                <w:lang w:val="uk-UA"/>
              </w:rPr>
            </w:pPr>
            <w:r w:rsidRPr="00F33CBD">
              <w:rPr>
                <w:rFonts w:ascii="Times New Roman" w:hAnsi="Times New Roman"/>
                <w:b/>
                <w:color w:val="000000"/>
                <w:sz w:val="23"/>
                <w:szCs w:val="23"/>
                <w:lang w:val="uk-UA"/>
              </w:rPr>
              <w:t>1</w:t>
            </w:r>
            <w:r w:rsidR="00A27590">
              <w:rPr>
                <w:rFonts w:ascii="Times New Roman" w:hAnsi="Times New Roman"/>
                <w:b/>
                <w:color w:val="000000"/>
                <w:sz w:val="23"/>
                <w:szCs w:val="23"/>
                <w:lang w:val="uk-UA"/>
              </w:rPr>
              <w:t>3</w:t>
            </w:r>
            <w:bookmarkStart w:id="0" w:name="_GoBack"/>
            <w:bookmarkEnd w:id="0"/>
            <w:r w:rsidRPr="00F33CBD">
              <w:rPr>
                <w:rFonts w:ascii="Times New Roman" w:hAnsi="Times New Roman"/>
                <w:b/>
                <w:color w:val="000000"/>
                <w:sz w:val="23"/>
                <w:szCs w:val="23"/>
                <w:lang w:val="uk-UA"/>
              </w:rPr>
              <w:t xml:space="preserve"> </w:t>
            </w:r>
            <w:r w:rsidR="006E63D5">
              <w:rPr>
                <w:rFonts w:ascii="Times New Roman" w:hAnsi="Times New Roman"/>
                <w:b/>
                <w:color w:val="000000"/>
                <w:sz w:val="23"/>
                <w:szCs w:val="23"/>
                <w:lang w:val="uk-UA"/>
              </w:rPr>
              <w:t>лип</w:t>
            </w:r>
            <w:r w:rsidRPr="00F33CBD">
              <w:rPr>
                <w:rFonts w:ascii="Times New Roman" w:hAnsi="Times New Roman"/>
                <w:b/>
                <w:color w:val="000000"/>
                <w:sz w:val="23"/>
                <w:szCs w:val="23"/>
                <w:lang w:val="uk-UA"/>
              </w:rPr>
              <w:t>ня 202</w:t>
            </w:r>
            <w:r w:rsidR="006E63D5">
              <w:rPr>
                <w:rFonts w:ascii="Times New Roman" w:hAnsi="Times New Roman"/>
                <w:b/>
                <w:color w:val="000000"/>
                <w:sz w:val="23"/>
                <w:szCs w:val="23"/>
                <w:lang w:val="uk-UA"/>
              </w:rPr>
              <w:t>4</w:t>
            </w:r>
            <w:r w:rsidRPr="00F33CBD">
              <w:rPr>
                <w:rFonts w:ascii="Times New Roman" w:hAnsi="Times New Roman"/>
                <w:b/>
                <w:color w:val="000000"/>
                <w:sz w:val="23"/>
                <w:szCs w:val="23"/>
                <w:lang w:val="uk-UA"/>
              </w:rPr>
              <w:t xml:space="preserve"> року (до 17:00)</w:t>
            </w:r>
          </w:p>
          <w:p w:rsidR="00B92DC8" w:rsidRPr="00F33CBD" w:rsidRDefault="00B92DC8" w:rsidP="00FB6826">
            <w:pPr>
              <w:spacing w:after="0" w:line="240" w:lineRule="auto"/>
              <w:jc w:val="both"/>
              <w:rPr>
                <w:rFonts w:ascii="Times New Roman" w:hAnsi="Times New Roman"/>
                <w:bCs/>
                <w:color w:val="000000"/>
                <w:sz w:val="23"/>
                <w:szCs w:val="23"/>
                <w:lang w:val="uk-UA"/>
              </w:rPr>
            </w:pPr>
            <w:r w:rsidRPr="00F33CBD">
              <w:rPr>
                <w:rFonts w:ascii="Times New Roman" w:hAnsi="Times New Roman"/>
                <w:bCs/>
                <w:color w:val="000000"/>
                <w:sz w:val="23"/>
                <w:szCs w:val="23"/>
                <w:lang w:val="uk-UA"/>
              </w:rPr>
              <w:t xml:space="preserve">(період уточнень, час розкриття пропозицій – відповідно до умов </w:t>
            </w:r>
            <w:r w:rsidRPr="00F33CBD">
              <w:rPr>
                <w:rFonts w:ascii="Times New Roman" w:hAnsi="Times New Roman"/>
                <w:color w:val="000000"/>
                <w:sz w:val="23"/>
                <w:szCs w:val="23"/>
                <w:lang w:val="uk-UA"/>
              </w:rPr>
              <w:t>Тендерної документації (додається окремим файлом)</w:t>
            </w:r>
          </w:p>
        </w:tc>
      </w:tr>
      <w:tr w:rsidR="00B92DC8" w:rsidRPr="00416058" w:rsidTr="00FB6826">
        <w:trPr>
          <w:trHeight w:val="704"/>
          <w:jc w:val="center"/>
        </w:trPr>
        <w:tc>
          <w:tcPr>
            <w:tcW w:w="656" w:type="dxa"/>
            <w:shd w:val="clear" w:color="auto" w:fill="auto"/>
            <w:vAlign w:val="center"/>
          </w:tcPr>
          <w:p w:rsidR="00B92DC8" w:rsidRPr="00416058" w:rsidRDefault="00B92DC8" w:rsidP="00FB6826">
            <w:pPr>
              <w:pStyle w:val="200"/>
              <w:spacing w:before="0" w:beforeAutospacing="0" w:after="0" w:afterAutospacing="0"/>
              <w:jc w:val="center"/>
              <w:rPr>
                <w:b/>
                <w:color w:val="000000"/>
                <w:sz w:val="23"/>
                <w:szCs w:val="23"/>
                <w:lang w:val="uk-UA"/>
              </w:rPr>
            </w:pPr>
            <w:r w:rsidRPr="00416058">
              <w:rPr>
                <w:b/>
                <w:color w:val="000000"/>
                <w:sz w:val="23"/>
                <w:szCs w:val="23"/>
                <w:lang w:val="uk-UA"/>
              </w:rPr>
              <w:t>10.</w:t>
            </w:r>
          </w:p>
        </w:tc>
        <w:tc>
          <w:tcPr>
            <w:tcW w:w="3162" w:type="dxa"/>
            <w:shd w:val="clear" w:color="auto" w:fill="auto"/>
            <w:vAlign w:val="center"/>
          </w:tcPr>
          <w:p w:rsidR="00B92DC8" w:rsidRPr="00416058" w:rsidRDefault="00B92DC8" w:rsidP="00FB6826">
            <w:pPr>
              <w:spacing w:after="0" w:line="240" w:lineRule="auto"/>
              <w:jc w:val="both"/>
              <w:rPr>
                <w:rFonts w:ascii="Times New Roman" w:hAnsi="Times New Roman"/>
                <w:bCs/>
                <w:color w:val="000000"/>
                <w:sz w:val="23"/>
                <w:szCs w:val="23"/>
                <w:lang w:val="uk-UA"/>
              </w:rPr>
            </w:pPr>
            <w:r w:rsidRPr="00416058">
              <w:rPr>
                <w:rFonts w:ascii="Times New Roman" w:hAnsi="Times New Roman"/>
                <w:color w:val="000000"/>
                <w:sz w:val="23"/>
                <w:szCs w:val="23"/>
                <w:shd w:val="clear" w:color="auto" w:fill="FFFFFF"/>
                <w:lang w:val="uk-UA"/>
              </w:rPr>
              <w:t>Перелік критеріїв та методика оцінки пропозицій:</w:t>
            </w:r>
          </w:p>
        </w:tc>
        <w:tc>
          <w:tcPr>
            <w:tcW w:w="5753" w:type="dxa"/>
            <w:vMerge w:val="restart"/>
            <w:shd w:val="clear" w:color="auto" w:fill="auto"/>
            <w:vAlign w:val="center"/>
          </w:tcPr>
          <w:p w:rsidR="00B92DC8" w:rsidRPr="00416058" w:rsidRDefault="00B92DC8" w:rsidP="00FB6826">
            <w:pPr>
              <w:jc w:val="both"/>
              <w:rPr>
                <w:rFonts w:ascii="Times New Roman" w:hAnsi="Times New Roman"/>
                <w:color w:val="000000"/>
                <w:sz w:val="23"/>
                <w:szCs w:val="23"/>
                <w:lang w:val="uk-UA"/>
              </w:rPr>
            </w:pPr>
            <w:r w:rsidRPr="00416058">
              <w:rPr>
                <w:rFonts w:ascii="Times New Roman" w:hAnsi="Times New Roman"/>
                <w:bCs/>
                <w:color w:val="000000"/>
                <w:sz w:val="23"/>
                <w:szCs w:val="23"/>
                <w:lang w:val="uk-UA"/>
              </w:rPr>
              <w:t xml:space="preserve">Відповідно до умов </w:t>
            </w:r>
            <w:r w:rsidRPr="00416058">
              <w:rPr>
                <w:rFonts w:ascii="Times New Roman" w:hAnsi="Times New Roman"/>
                <w:color w:val="000000"/>
                <w:sz w:val="23"/>
                <w:szCs w:val="23"/>
                <w:lang w:val="uk-UA"/>
              </w:rPr>
              <w:t>Тендерної документації (додається окремим файлом)</w:t>
            </w:r>
          </w:p>
        </w:tc>
      </w:tr>
      <w:tr w:rsidR="00B92DC8" w:rsidRPr="00416058" w:rsidTr="00FB6826">
        <w:trPr>
          <w:trHeight w:val="673"/>
          <w:jc w:val="center"/>
        </w:trPr>
        <w:tc>
          <w:tcPr>
            <w:tcW w:w="656" w:type="dxa"/>
            <w:shd w:val="clear" w:color="auto" w:fill="auto"/>
            <w:vAlign w:val="center"/>
          </w:tcPr>
          <w:p w:rsidR="00B92DC8" w:rsidRPr="00416058" w:rsidRDefault="00B92DC8" w:rsidP="00FB6826">
            <w:pPr>
              <w:pStyle w:val="200"/>
              <w:spacing w:before="0" w:beforeAutospacing="0" w:after="0" w:afterAutospacing="0"/>
              <w:jc w:val="center"/>
              <w:rPr>
                <w:b/>
                <w:color w:val="000000"/>
                <w:sz w:val="23"/>
                <w:szCs w:val="23"/>
                <w:lang w:val="uk-UA"/>
              </w:rPr>
            </w:pPr>
            <w:r w:rsidRPr="00416058">
              <w:rPr>
                <w:b/>
                <w:color w:val="000000"/>
                <w:sz w:val="23"/>
                <w:szCs w:val="23"/>
                <w:lang w:val="uk-UA"/>
              </w:rPr>
              <w:t>11.</w:t>
            </w:r>
          </w:p>
        </w:tc>
        <w:tc>
          <w:tcPr>
            <w:tcW w:w="3162" w:type="dxa"/>
            <w:shd w:val="clear" w:color="auto" w:fill="auto"/>
            <w:vAlign w:val="center"/>
          </w:tcPr>
          <w:p w:rsidR="00B92DC8" w:rsidRPr="00416058" w:rsidRDefault="00B92DC8" w:rsidP="00FB6826">
            <w:pPr>
              <w:pStyle w:val="200"/>
              <w:spacing w:before="0" w:beforeAutospacing="0" w:after="0" w:afterAutospacing="0"/>
              <w:jc w:val="both"/>
              <w:rPr>
                <w:color w:val="000000"/>
                <w:sz w:val="23"/>
                <w:szCs w:val="23"/>
                <w:shd w:val="clear" w:color="auto" w:fill="FFFFFF"/>
                <w:lang w:val="uk-UA"/>
              </w:rPr>
            </w:pPr>
            <w:r w:rsidRPr="00416058">
              <w:rPr>
                <w:color w:val="000000"/>
                <w:sz w:val="23"/>
                <w:szCs w:val="23"/>
                <w:lang w:val="uk-UA"/>
              </w:rPr>
              <w:t>Вимоги до кваліфікації Учасника та спосіб їх підтвердження:</w:t>
            </w:r>
          </w:p>
        </w:tc>
        <w:tc>
          <w:tcPr>
            <w:tcW w:w="5753" w:type="dxa"/>
            <w:vMerge/>
            <w:shd w:val="clear" w:color="auto" w:fill="auto"/>
            <w:vAlign w:val="center"/>
          </w:tcPr>
          <w:p w:rsidR="00B92DC8" w:rsidRPr="00416058" w:rsidRDefault="00B92DC8" w:rsidP="00FB6826">
            <w:pPr>
              <w:spacing w:after="0" w:line="240" w:lineRule="auto"/>
              <w:jc w:val="both"/>
              <w:rPr>
                <w:rFonts w:ascii="Times New Roman" w:hAnsi="Times New Roman"/>
                <w:color w:val="000000"/>
                <w:sz w:val="23"/>
                <w:szCs w:val="23"/>
                <w:lang w:val="uk-UA"/>
              </w:rPr>
            </w:pPr>
          </w:p>
        </w:tc>
      </w:tr>
      <w:tr w:rsidR="00B92DC8" w:rsidRPr="00416058" w:rsidTr="00FB6826">
        <w:trPr>
          <w:trHeight w:val="503"/>
          <w:jc w:val="center"/>
        </w:trPr>
        <w:tc>
          <w:tcPr>
            <w:tcW w:w="656" w:type="dxa"/>
            <w:shd w:val="clear" w:color="auto" w:fill="auto"/>
            <w:vAlign w:val="center"/>
          </w:tcPr>
          <w:p w:rsidR="00B92DC8" w:rsidRPr="00416058" w:rsidRDefault="00B92DC8" w:rsidP="00FB6826">
            <w:pPr>
              <w:pStyle w:val="200"/>
              <w:spacing w:before="0" w:beforeAutospacing="0" w:after="0" w:afterAutospacing="0"/>
              <w:jc w:val="center"/>
              <w:rPr>
                <w:b/>
                <w:color w:val="000000"/>
                <w:sz w:val="23"/>
                <w:szCs w:val="23"/>
                <w:lang w:val="uk-UA"/>
              </w:rPr>
            </w:pPr>
            <w:r w:rsidRPr="00416058">
              <w:rPr>
                <w:b/>
                <w:color w:val="000000"/>
                <w:sz w:val="23"/>
                <w:szCs w:val="23"/>
                <w:lang w:val="uk-UA"/>
              </w:rPr>
              <w:t>12.</w:t>
            </w:r>
          </w:p>
        </w:tc>
        <w:tc>
          <w:tcPr>
            <w:tcW w:w="3162" w:type="dxa"/>
            <w:shd w:val="clear" w:color="auto" w:fill="auto"/>
            <w:vAlign w:val="center"/>
          </w:tcPr>
          <w:p w:rsidR="00B92DC8" w:rsidRPr="00416058" w:rsidRDefault="00B92DC8" w:rsidP="00FB6826">
            <w:pPr>
              <w:pStyle w:val="200"/>
              <w:spacing w:before="0" w:beforeAutospacing="0" w:after="0" w:afterAutospacing="0"/>
              <w:jc w:val="both"/>
              <w:rPr>
                <w:color w:val="000000"/>
                <w:sz w:val="23"/>
                <w:szCs w:val="23"/>
                <w:shd w:val="clear" w:color="auto" w:fill="FFFFFF"/>
                <w:lang w:val="uk-UA"/>
              </w:rPr>
            </w:pPr>
            <w:r w:rsidRPr="00416058">
              <w:rPr>
                <w:color w:val="000000"/>
                <w:sz w:val="23"/>
                <w:szCs w:val="23"/>
                <w:lang w:val="uk-UA"/>
              </w:rPr>
              <w:t>Укладення договору:</w:t>
            </w:r>
          </w:p>
        </w:tc>
        <w:tc>
          <w:tcPr>
            <w:tcW w:w="5753" w:type="dxa"/>
            <w:vMerge/>
            <w:shd w:val="clear" w:color="auto" w:fill="auto"/>
            <w:vAlign w:val="center"/>
          </w:tcPr>
          <w:p w:rsidR="00B92DC8" w:rsidRPr="00416058" w:rsidRDefault="00B92DC8" w:rsidP="00FB6826">
            <w:pPr>
              <w:spacing w:after="0" w:line="240" w:lineRule="auto"/>
              <w:jc w:val="both"/>
              <w:rPr>
                <w:rFonts w:ascii="Times New Roman" w:hAnsi="Times New Roman"/>
                <w:color w:val="000000"/>
                <w:sz w:val="23"/>
                <w:szCs w:val="23"/>
                <w:lang w:val="uk-UA"/>
              </w:rPr>
            </w:pPr>
          </w:p>
        </w:tc>
      </w:tr>
    </w:tbl>
    <w:p w:rsidR="00B92DC8" w:rsidRPr="00416058" w:rsidRDefault="00B92DC8" w:rsidP="00B92DC8">
      <w:pPr>
        <w:spacing w:after="0" w:line="240" w:lineRule="auto"/>
        <w:rPr>
          <w:rFonts w:ascii="Times New Roman" w:eastAsia="Times New Roman" w:hAnsi="Times New Roman"/>
          <w:vanish/>
          <w:color w:val="000000"/>
          <w:sz w:val="24"/>
          <w:szCs w:val="24"/>
          <w:lang w:eastAsia="ru-RU"/>
        </w:rPr>
      </w:pPr>
    </w:p>
    <w:sectPr w:rsidR="00B92DC8" w:rsidRPr="00416058" w:rsidSect="00763AA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C8"/>
    <w:rsid w:val="00001ABB"/>
    <w:rsid w:val="00247E59"/>
    <w:rsid w:val="006E63D5"/>
    <w:rsid w:val="00A27590"/>
    <w:rsid w:val="00B92DC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A14D"/>
  <w15:chartTrackingRefBased/>
  <w15:docId w15:val="{01D129F1-CF5C-4060-A322-9F4A06D5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DC8"/>
    <w:rPr>
      <w:rFonts w:ascii="Calibri" w:eastAsia="Calibri" w:hAnsi="Calibri" w:cs="Times New Roman"/>
      <w:lang w:val="ru-RU"/>
    </w:rPr>
  </w:style>
  <w:style w:type="paragraph" w:styleId="2">
    <w:name w:val="heading 2"/>
    <w:basedOn w:val="a"/>
    <w:link w:val="20"/>
    <w:uiPriority w:val="9"/>
    <w:qFormat/>
    <w:rsid w:val="00B92DC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2DC8"/>
    <w:rPr>
      <w:rFonts w:ascii="Times New Roman" w:eastAsia="Times New Roman" w:hAnsi="Times New Roman" w:cs="Times New Roman"/>
      <w:b/>
      <w:bCs/>
      <w:sz w:val="36"/>
      <w:szCs w:val="36"/>
      <w:lang w:val="ru-RU" w:eastAsia="ru-RU"/>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qFormat/>
    <w:rsid w:val="00B92D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0">
    <w:name w:val="20"/>
    <w:basedOn w:val="a"/>
    <w:rsid w:val="00B92D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uiPriority w:val="99"/>
    <w:rsid w:val="00B92DC8"/>
    <w:rPr>
      <w:rFonts w:ascii="Times New Roman" w:eastAsia="Times New Roman" w:hAnsi="Times New Roman" w:cs="Times New Roman"/>
      <w:sz w:val="24"/>
      <w:szCs w:val="24"/>
      <w:lang w:val="ru-RU" w:eastAsia="ru-RU"/>
    </w:rPr>
  </w:style>
  <w:style w:type="character" w:styleId="a5">
    <w:name w:val="Hyperlink"/>
    <w:uiPriority w:val="99"/>
    <w:unhideWhenUsed/>
    <w:rsid w:val="00B92DC8"/>
    <w:rPr>
      <w:color w:val="0563C1"/>
      <w:u w:val="single"/>
    </w:rPr>
  </w:style>
  <w:style w:type="character" w:customStyle="1" w:styleId="cskcde">
    <w:name w:val="cskcde"/>
    <w:rsid w:val="00B9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mitet_stu@ukr.net" TargetMode="External"/><Relationship Id="rId4" Type="http://schemas.openxmlformats.org/officeDocument/2006/relationships/hyperlink" Target="https://youcontrol.com.ua/search/?q=39687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3</cp:revision>
  <dcterms:created xsi:type="dcterms:W3CDTF">2024-07-04T06:57:00Z</dcterms:created>
  <dcterms:modified xsi:type="dcterms:W3CDTF">2024-07-05T09:02:00Z</dcterms:modified>
</cp:coreProperties>
</file>